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E2" w:rsidRDefault="00B829E2"/>
    <w:p w:rsidR="00D0248C" w:rsidRPr="00351FA1" w:rsidRDefault="00F758EB" w:rsidP="0076016F">
      <w:pPr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 KS4</w:t>
      </w:r>
      <w:r w:rsidR="00CF0113">
        <w:rPr>
          <w:rFonts w:cstheme="minorHAnsi"/>
          <w:b/>
          <w:sz w:val="24"/>
          <w:szCs w:val="24"/>
          <w:u w:val="single"/>
        </w:rPr>
        <w:t>/Advanced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="00D0248C" w:rsidRPr="00351FA1">
        <w:rPr>
          <w:rFonts w:cstheme="minorHAnsi"/>
          <w:b/>
          <w:sz w:val="24"/>
          <w:szCs w:val="24"/>
          <w:u w:val="single"/>
        </w:rPr>
        <w:t>Curriculum organisation overview</w:t>
      </w:r>
    </w:p>
    <w:p w:rsidR="00D0248C" w:rsidRPr="00D31452" w:rsidRDefault="00D0248C" w:rsidP="00D0248C">
      <w:pPr>
        <w:rPr>
          <w:rFonts w:cstheme="minorHAnsi"/>
          <w:b/>
          <w:u w:val="single"/>
        </w:rPr>
      </w:pPr>
    </w:p>
    <w:tbl>
      <w:tblPr>
        <w:tblW w:w="10774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1702"/>
        <w:gridCol w:w="2463"/>
        <w:gridCol w:w="2614"/>
        <w:gridCol w:w="1815"/>
        <w:gridCol w:w="2180"/>
      </w:tblGrid>
      <w:tr w:rsidR="00D0248C" w:rsidRPr="00D31452" w:rsidTr="00D0248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Year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Topic 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Groupings 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Staff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Timings </w:t>
            </w:r>
          </w:p>
        </w:tc>
      </w:tr>
      <w:tr w:rsidR="00D0248C" w:rsidRPr="00D31452" w:rsidTr="00D0248C">
        <w:trPr>
          <w:cantSplit/>
          <w:trHeight w:val="2041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  <w:b/>
              </w:rPr>
            </w:pPr>
          </w:p>
          <w:p w:rsidR="00D0248C" w:rsidRDefault="00D0248C" w:rsidP="00FA6E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Year 10 </w:t>
            </w:r>
          </w:p>
          <w:p w:rsidR="00D0248C" w:rsidRPr="00D31452" w:rsidRDefault="00D0248C" w:rsidP="00FA6E92">
            <w:pPr>
              <w:rPr>
                <w:rFonts w:cstheme="minorHAnsi"/>
                <w:b/>
              </w:rPr>
            </w:pPr>
          </w:p>
          <w:p w:rsidR="00D0248C" w:rsidRPr="00D31452" w:rsidRDefault="00D0248C" w:rsidP="00FA6E92">
            <w:pPr>
              <w:rPr>
                <w:rFonts w:cstheme="minorHAnsi"/>
                <w:b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FA6E92">
            <w:pPr>
              <w:rPr>
                <w:rFonts w:cstheme="minorHAnsi"/>
              </w:rPr>
            </w:pPr>
          </w:p>
          <w:p w:rsidR="00D0248C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Global Citizenship </w:t>
            </w:r>
          </w:p>
          <w:p w:rsidR="00D0248C" w:rsidRPr="00D31452" w:rsidRDefault="00D0248C" w:rsidP="00FA6E92">
            <w:pPr>
              <w:rPr>
                <w:rFonts w:cstheme="minorHAnsi"/>
              </w:rPr>
            </w:pP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8EB" w:rsidRDefault="00F758EB" w:rsidP="00FA6E92">
            <w:pPr>
              <w:rPr>
                <w:rFonts w:cstheme="minorHAnsi"/>
              </w:rPr>
            </w:pPr>
          </w:p>
          <w:p w:rsidR="00D0248C" w:rsidRPr="00D31452" w:rsidRDefault="00CF0113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Sets</w:t>
            </w:r>
          </w:p>
          <w:p w:rsidR="00D0248C" w:rsidRPr="00D31452" w:rsidRDefault="00D0248C" w:rsidP="00FA6E92">
            <w:pPr>
              <w:rPr>
                <w:rFonts w:cstheme="minorHAnsi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</w:p>
          <w:p w:rsidR="00D0248C" w:rsidRPr="00D31452" w:rsidRDefault="00F758EB" w:rsidP="00CF0113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D0248C" w:rsidRPr="00D31452">
              <w:rPr>
                <w:rFonts w:cstheme="minorHAnsi"/>
              </w:rPr>
              <w:t xml:space="preserve"> member</w:t>
            </w:r>
            <w:r>
              <w:rPr>
                <w:rFonts w:cstheme="minorHAnsi"/>
              </w:rPr>
              <w:t>s</w:t>
            </w:r>
            <w:r w:rsidR="00CF0113">
              <w:rPr>
                <w:rFonts w:cstheme="minorHAnsi"/>
              </w:rPr>
              <w:t xml:space="preserve"> of staff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</w:p>
          <w:p w:rsidR="00D0248C" w:rsidRDefault="00F758EB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D0248C">
              <w:rPr>
                <w:rFonts w:cstheme="minorHAnsi"/>
              </w:rPr>
              <w:t xml:space="preserve"> X 50 Mins</w:t>
            </w:r>
            <w:r w:rsidR="00D0248C" w:rsidRPr="00D3145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week</w:t>
            </w:r>
            <w:r w:rsidR="00D0248C">
              <w:rPr>
                <w:rFonts w:cstheme="minorHAnsi"/>
              </w:rPr>
              <w:t xml:space="preserve"> </w:t>
            </w:r>
          </w:p>
          <w:p w:rsidR="00D0248C" w:rsidRDefault="00D024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="00F758EB">
              <w:rPr>
                <w:rFonts w:cstheme="minorHAnsi"/>
              </w:rPr>
              <w:t>1</w:t>
            </w:r>
            <w:r w:rsidR="00F758EB" w:rsidRPr="00F758EB">
              <w:rPr>
                <w:rFonts w:cstheme="minorHAnsi"/>
                <w:vertAlign w:val="superscript"/>
              </w:rPr>
              <w:t>st</w:t>
            </w:r>
            <w:r w:rsidR="00F758EB">
              <w:rPr>
                <w:rFonts w:cstheme="minorHAnsi"/>
              </w:rPr>
              <w:t xml:space="preserve"> term</w:t>
            </w:r>
          </w:p>
          <w:p w:rsidR="00D0248C" w:rsidRPr="00D0248C" w:rsidRDefault="00D0248C" w:rsidP="00FA6E92">
            <w:pPr>
              <w:rPr>
                <w:rFonts w:cstheme="minorHAnsi"/>
                <w:u w:val="single"/>
              </w:rPr>
            </w:pPr>
            <w:r w:rsidRPr="00D0248C">
              <w:rPr>
                <w:rFonts w:cstheme="minorHAnsi"/>
                <w:color w:val="548DD4" w:themeColor="text2" w:themeTint="99"/>
                <w:u w:val="single"/>
              </w:rPr>
              <w:t xml:space="preserve">Hyperlink to SOW </w:t>
            </w:r>
          </w:p>
        </w:tc>
      </w:tr>
      <w:tr w:rsidR="00D0248C" w:rsidRPr="00D31452" w:rsidTr="00D0248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  <w:b/>
              </w:rPr>
            </w:pPr>
          </w:p>
          <w:p w:rsidR="00D0248C" w:rsidRPr="00D31452" w:rsidRDefault="00D0248C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Year 10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D0248C" w:rsidRPr="00D31452" w:rsidRDefault="00F758EB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Community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</w:p>
          <w:p w:rsidR="00D0248C" w:rsidRPr="00D31452" w:rsidRDefault="00D0248C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Mixed ability Groups</w:t>
            </w:r>
            <w:r w:rsidR="00F758EB">
              <w:rPr>
                <w:rFonts w:cstheme="minorHAnsi"/>
              </w:rPr>
              <w:t xml:space="preserve"> </w:t>
            </w:r>
          </w:p>
          <w:p w:rsidR="00D0248C" w:rsidRPr="00D31452" w:rsidRDefault="00D0248C" w:rsidP="00D0248C">
            <w:pPr>
              <w:rPr>
                <w:rFonts w:cstheme="minorHAnsi"/>
              </w:rPr>
            </w:pPr>
          </w:p>
          <w:p w:rsidR="00D0248C" w:rsidRPr="00D31452" w:rsidRDefault="00D0248C" w:rsidP="00D0248C">
            <w:pPr>
              <w:rPr>
                <w:rFonts w:cstheme="minorHAnsi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</w:p>
          <w:p w:rsidR="00D0248C" w:rsidRPr="00D31452" w:rsidRDefault="00D0248C" w:rsidP="00D0248C">
            <w:pPr>
              <w:rPr>
                <w:rFonts w:cstheme="minorHAnsi"/>
              </w:rPr>
            </w:pPr>
            <w:r w:rsidRPr="00D31452">
              <w:rPr>
                <w:rFonts w:cstheme="minorHAnsi"/>
              </w:rPr>
              <w:t>4 member</w:t>
            </w:r>
            <w:r w:rsidR="00F758EB">
              <w:rPr>
                <w:rFonts w:cstheme="minorHAnsi"/>
              </w:rPr>
              <w:t>s</w:t>
            </w:r>
            <w:r w:rsidRPr="00D31452">
              <w:rPr>
                <w:rFonts w:cstheme="minorHAnsi"/>
              </w:rPr>
              <w:t xml:space="preserve"> of staff</w:t>
            </w:r>
            <w:r w:rsidR="00F758EB">
              <w:rPr>
                <w:rFonts w:cstheme="minorHAnsi"/>
              </w:rPr>
              <w:t xml:space="preserve"> </w:t>
            </w:r>
          </w:p>
          <w:p w:rsidR="00D0248C" w:rsidRPr="00D31452" w:rsidRDefault="00D0248C" w:rsidP="00D0248C">
            <w:pPr>
              <w:rPr>
                <w:rFonts w:cstheme="minorHAnsi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</w:p>
          <w:p w:rsidR="00D0248C" w:rsidRDefault="00F758EB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0248C">
              <w:rPr>
                <w:rFonts w:cstheme="minorHAnsi"/>
              </w:rPr>
              <w:t xml:space="preserve"> X 50 Mins</w:t>
            </w:r>
            <w:r w:rsidR="00D0248C" w:rsidRPr="00D3145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week</w:t>
            </w:r>
            <w:r w:rsidR="00D0248C">
              <w:rPr>
                <w:rFonts w:cstheme="minorHAnsi"/>
              </w:rPr>
              <w:t xml:space="preserve"> </w:t>
            </w:r>
          </w:p>
          <w:p w:rsidR="00D0248C" w:rsidRDefault="00D0248C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="00F758EB">
              <w:rPr>
                <w:rFonts w:cstheme="minorHAnsi"/>
              </w:rPr>
              <w:t>1 term with each group</w:t>
            </w:r>
          </w:p>
          <w:p w:rsidR="00D0248C" w:rsidRPr="00D0248C" w:rsidRDefault="00D0248C" w:rsidP="00D0248C">
            <w:pPr>
              <w:rPr>
                <w:rFonts w:cstheme="minorHAnsi"/>
                <w:u w:val="single"/>
              </w:rPr>
            </w:pPr>
            <w:r w:rsidRPr="00D0248C">
              <w:rPr>
                <w:rFonts w:cstheme="minorHAnsi"/>
                <w:color w:val="548DD4" w:themeColor="text2" w:themeTint="99"/>
                <w:u w:val="single"/>
              </w:rPr>
              <w:t xml:space="preserve">Hyperlink to SOW </w:t>
            </w:r>
          </w:p>
        </w:tc>
      </w:tr>
      <w:tr w:rsidR="00D0248C" w:rsidRPr="00D31452" w:rsidTr="00D0248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  <w:b/>
              </w:rPr>
            </w:pPr>
          </w:p>
          <w:p w:rsidR="00D0248C" w:rsidRPr="00D31452" w:rsidRDefault="00F758EB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Year 11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FA1" w:rsidRDefault="00351FA1" w:rsidP="00351FA1">
            <w:pPr>
              <w:rPr>
                <w:rFonts w:cstheme="minorHAnsi"/>
              </w:rPr>
            </w:pPr>
          </w:p>
          <w:p w:rsidR="00351FA1" w:rsidRPr="00D31452" w:rsidRDefault="00F758EB" w:rsidP="00351FA1">
            <w:pPr>
              <w:rPr>
                <w:rFonts w:cstheme="minorHAnsi"/>
              </w:rPr>
            </w:pPr>
            <w:r>
              <w:rPr>
                <w:rFonts w:cstheme="minorHAnsi"/>
              </w:rPr>
              <w:t>Enterprise</w:t>
            </w:r>
          </w:p>
          <w:p w:rsidR="00D0248C" w:rsidRPr="00D31452" w:rsidRDefault="00D0248C" w:rsidP="00D0248C">
            <w:pPr>
              <w:rPr>
                <w:rFonts w:cstheme="minorHAnsi"/>
              </w:rPr>
            </w:pPr>
          </w:p>
          <w:p w:rsidR="00D0248C" w:rsidRPr="00D31452" w:rsidRDefault="00D0248C" w:rsidP="00D0248C">
            <w:pPr>
              <w:rPr>
                <w:rFonts w:cstheme="minorHAnsi"/>
              </w:rPr>
            </w:pP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F758EB" w:rsidRPr="00D31452" w:rsidRDefault="00F758EB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Mixed ability groups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F758EB" w:rsidRPr="00D31452" w:rsidRDefault="00F758EB" w:rsidP="00CF01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 members of staff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F758EB" w:rsidRDefault="00F758EB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1 x 50 mins week</w:t>
            </w:r>
          </w:p>
          <w:p w:rsidR="00F758EB" w:rsidRDefault="00F758EB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For 1</w:t>
            </w:r>
            <w:r w:rsidRPr="00F758EB">
              <w:rPr>
                <w:rFonts w:cstheme="minorHAnsi"/>
                <w:vertAlign w:val="superscript"/>
              </w:rPr>
              <w:t>st</w:t>
            </w:r>
            <w:r>
              <w:rPr>
                <w:rFonts w:cstheme="minorHAnsi"/>
              </w:rPr>
              <w:t xml:space="preserve"> term</w:t>
            </w:r>
          </w:p>
          <w:p w:rsidR="00CF0113" w:rsidRPr="00D31452" w:rsidRDefault="00CF0113" w:rsidP="00D0248C">
            <w:pPr>
              <w:rPr>
                <w:rFonts w:cstheme="minorHAnsi"/>
              </w:rPr>
            </w:pPr>
            <w:r w:rsidRPr="00D0248C">
              <w:rPr>
                <w:rFonts w:cstheme="minorHAnsi"/>
                <w:color w:val="548DD4" w:themeColor="text2" w:themeTint="99"/>
                <w:u w:val="single"/>
              </w:rPr>
              <w:t>Hyperlink to SOW</w:t>
            </w:r>
          </w:p>
        </w:tc>
      </w:tr>
      <w:tr w:rsidR="00D0248C" w:rsidRPr="00D31452" w:rsidTr="00D0248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  <w:b/>
              </w:rPr>
            </w:pPr>
          </w:p>
          <w:p w:rsidR="00D0248C" w:rsidRPr="00D31452" w:rsidRDefault="00351FA1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Year 11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</w:p>
          <w:p w:rsidR="00D0248C" w:rsidRPr="004020A5" w:rsidRDefault="004020A5" w:rsidP="00D0248C">
            <w:pPr>
              <w:rPr>
                <w:rFonts w:cstheme="minorHAnsi"/>
              </w:rPr>
            </w:pPr>
            <w:r w:rsidRPr="004020A5">
              <w:rPr>
                <w:rFonts w:cstheme="minorHAnsi"/>
              </w:rPr>
              <w:t xml:space="preserve">Individual Project </w:t>
            </w: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F758EB" w:rsidRPr="00D31452" w:rsidRDefault="00F758EB" w:rsidP="00F758EB">
            <w:pPr>
              <w:rPr>
                <w:rFonts w:cstheme="minorHAnsi"/>
              </w:rPr>
            </w:pPr>
            <w:r>
              <w:rPr>
                <w:rFonts w:cstheme="minorHAnsi"/>
              </w:rPr>
              <w:t>English sets (1-5)</w:t>
            </w:r>
          </w:p>
          <w:p w:rsidR="00F758EB" w:rsidRPr="00D31452" w:rsidRDefault="00F758EB" w:rsidP="00D0248C">
            <w:pPr>
              <w:rPr>
                <w:rFonts w:cstheme="minorHAnsi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F758EB" w:rsidRPr="00D31452" w:rsidRDefault="00F758EB" w:rsidP="00CF0113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D31452">
              <w:rPr>
                <w:rFonts w:cstheme="minorHAnsi"/>
              </w:rPr>
              <w:t xml:space="preserve"> member</w:t>
            </w:r>
            <w:r>
              <w:rPr>
                <w:rFonts w:cstheme="minorHAnsi"/>
              </w:rPr>
              <w:t>s</w:t>
            </w:r>
            <w:r w:rsidR="00CF0113">
              <w:rPr>
                <w:rFonts w:cstheme="minorHAnsi"/>
              </w:rPr>
              <w:t xml:space="preserve"> of staff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D0248C" w:rsidP="00D0248C">
            <w:pPr>
              <w:rPr>
                <w:rFonts w:cstheme="minorHAnsi"/>
              </w:rPr>
            </w:pPr>
          </w:p>
          <w:p w:rsidR="00F758EB" w:rsidRDefault="00F758EB" w:rsidP="00F758EB">
            <w:pPr>
              <w:rPr>
                <w:rFonts w:cstheme="minorHAnsi"/>
              </w:rPr>
            </w:pPr>
            <w:r>
              <w:rPr>
                <w:rFonts w:cstheme="minorHAnsi"/>
              </w:rPr>
              <w:t>5 X 50 Mins</w:t>
            </w:r>
            <w:r w:rsidRPr="00D3145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week </w:t>
            </w:r>
          </w:p>
          <w:p w:rsidR="00F758EB" w:rsidRDefault="00F758EB" w:rsidP="00F758EB">
            <w:pPr>
              <w:rPr>
                <w:rFonts w:cstheme="minorHAnsi"/>
              </w:rPr>
            </w:pPr>
            <w:r>
              <w:rPr>
                <w:rFonts w:cstheme="minorHAnsi"/>
              </w:rPr>
              <w:t>For October &amp; November</w:t>
            </w:r>
          </w:p>
          <w:p w:rsidR="00CF0113" w:rsidRDefault="00CF0113" w:rsidP="00F758EB">
            <w:pPr>
              <w:rPr>
                <w:rFonts w:cstheme="minorHAnsi"/>
              </w:rPr>
            </w:pPr>
            <w:r w:rsidRPr="00D0248C">
              <w:rPr>
                <w:rFonts w:cstheme="minorHAnsi"/>
                <w:color w:val="548DD4" w:themeColor="text2" w:themeTint="99"/>
                <w:u w:val="single"/>
              </w:rPr>
              <w:t>Hyperlink to SOW</w:t>
            </w:r>
          </w:p>
          <w:p w:rsidR="00F758EB" w:rsidRPr="00D31452" w:rsidRDefault="00F758EB" w:rsidP="00D0248C">
            <w:pPr>
              <w:rPr>
                <w:rFonts w:cstheme="minorHAnsi"/>
              </w:rPr>
            </w:pPr>
          </w:p>
        </w:tc>
      </w:tr>
      <w:tr w:rsidR="00CF0113" w:rsidRPr="00D31452" w:rsidTr="00D0248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Pr="00D31452" w:rsidRDefault="00CF0113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Year 12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Pr="00D31452" w:rsidRDefault="00CF0113" w:rsidP="00D0248C">
            <w:pPr>
              <w:rPr>
                <w:rFonts w:cstheme="minorHAnsi"/>
              </w:rPr>
            </w:pP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</w:rPr>
            </w:pPr>
          </w:p>
        </w:tc>
      </w:tr>
      <w:tr w:rsidR="00CF0113" w:rsidRPr="00D31452" w:rsidTr="00D0248C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Year 13</w:t>
            </w:r>
            <w:bookmarkStart w:id="0" w:name="_GoBack"/>
            <w:bookmarkEnd w:id="0"/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Pr="00D31452" w:rsidRDefault="00CF0113" w:rsidP="00D0248C">
            <w:pPr>
              <w:rPr>
                <w:rFonts w:cstheme="minorHAnsi"/>
              </w:rPr>
            </w:pPr>
          </w:p>
        </w:tc>
        <w:tc>
          <w:tcPr>
            <w:tcW w:w="2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</w:rPr>
            </w:pP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113" w:rsidRDefault="00CF0113" w:rsidP="00D0248C">
            <w:pPr>
              <w:rPr>
                <w:rFonts w:cstheme="minorHAnsi"/>
              </w:rPr>
            </w:pPr>
          </w:p>
        </w:tc>
      </w:tr>
    </w:tbl>
    <w:p w:rsidR="00D0248C" w:rsidRPr="00D31452" w:rsidRDefault="00D0248C" w:rsidP="00D0248C">
      <w:pPr>
        <w:rPr>
          <w:rFonts w:cstheme="minorHAnsi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2E4020" w:rsidRDefault="002E4020"/>
    <w:p w:rsidR="004F3575" w:rsidRDefault="004F3575"/>
    <w:sectPr w:rsidR="004F357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66" w:rsidRDefault="00C71466" w:rsidP="004F3575">
      <w:pPr>
        <w:spacing w:after="0" w:line="240" w:lineRule="auto"/>
      </w:pPr>
      <w:r>
        <w:separator/>
      </w:r>
    </w:p>
  </w:endnote>
  <w:endnote w:type="continuationSeparator" w:id="0">
    <w:p w:rsidR="00C71466" w:rsidRDefault="00C71466" w:rsidP="004F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66" w:rsidRDefault="00C71466" w:rsidP="004F3575">
      <w:pPr>
        <w:spacing w:after="0" w:line="240" w:lineRule="auto"/>
      </w:pPr>
      <w:r>
        <w:separator/>
      </w:r>
    </w:p>
  </w:footnote>
  <w:footnote w:type="continuationSeparator" w:id="0">
    <w:p w:rsidR="00C71466" w:rsidRDefault="00C71466" w:rsidP="004F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75" w:rsidRDefault="0082617C">
    <w:pPr>
      <w:pStyle w:val="Header"/>
    </w:pPr>
    <w:r w:rsidRPr="0082617C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56FD449E" wp14:editId="4D3E3B03">
          <wp:simplePos x="0" y="0"/>
          <wp:positionH relativeFrom="column">
            <wp:posOffset>-762635</wp:posOffset>
          </wp:positionH>
          <wp:positionV relativeFrom="paragraph">
            <wp:posOffset>-411480</wp:posOffset>
          </wp:positionV>
          <wp:extent cx="800100" cy="77597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17C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6C09FF01" wp14:editId="5688BE66">
          <wp:simplePos x="0" y="0"/>
          <wp:positionH relativeFrom="column">
            <wp:posOffset>5550535</wp:posOffset>
          </wp:positionH>
          <wp:positionV relativeFrom="paragraph">
            <wp:posOffset>-408305</wp:posOffset>
          </wp:positionV>
          <wp:extent cx="904875" cy="873125"/>
          <wp:effectExtent l="0" t="0" r="9525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30006" wp14:editId="6EB4AA49">
              <wp:simplePos x="0" y="0"/>
              <wp:positionH relativeFrom="column">
                <wp:posOffset>1200150</wp:posOffset>
              </wp:positionH>
              <wp:positionV relativeFrom="paragraph">
                <wp:posOffset>-354330</wp:posOffset>
              </wp:positionV>
              <wp:extent cx="3181350" cy="695325"/>
              <wp:effectExtent l="0" t="0" r="19050" b="285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81350" cy="695325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3575" w:rsidRPr="00D0248C" w:rsidRDefault="00D0248C" w:rsidP="004F3575">
                          <w:pPr>
                            <w:jc w:val="center"/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 w:rsidRPr="00D0248C"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 xml:space="preserve">Management of Teaching and learning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4.5pt;margin-top:-27.9pt;width:250.5pt;height: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" fillcolor="white [3201]" strokecolor="#4f81bd [3204]" strokeweight="2pt">
              <v:textbox>
                <w:txbxContent>
                  <w:p w:rsidR="004F3575" w:rsidRPr="00D0248C" w:rsidRDefault="00D0248C" w:rsidP="004F3575">
                    <w:pPr>
                      <w:jc w:val="center"/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 w:rsidRPr="00D0248C"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 xml:space="preserve">Management of Teaching and learning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6A"/>
    <w:rsid w:val="002E4020"/>
    <w:rsid w:val="00351FA1"/>
    <w:rsid w:val="004020A5"/>
    <w:rsid w:val="004F3575"/>
    <w:rsid w:val="00602C9F"/>
    <w:rsid w:val="0076016F"/>
    <w:rsid w:val="0082617C"/>
    <w:rsid w:val="0090706A"/>
    <w:rsid w:val="009C7C4C"/>
    <w:rsid w:val="009E3DF6"/>
    <w:rsid w:val="00AF6278"/>
    <w:rsid w:val="00B829E2"/>
    <w:rsid w:val="00C71466"/>
    <w:rsid w:val="00CE579B"/>
    <w:rsid w:val="00CF0113"/>
    <w:rsid w:val="00D0248C"/>
    <w:rsid w:val="00F758EB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7A889-74C6-4863-AB1F-985E4749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Education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Parkes T</dc:creator>
  <cp:lastModifiedBy>Martin</cp:lastModifiedBy>
  <cp:revision>2</cp:revision>
  <dcterms:created xsi:type="dcterms:W3CDTF">2016-08-30T20:09:00Z</dcterms:created>
  <dcterms:modified xsi:type="dcterms:W3CDTF">2016-08-30T20:09:00Z</dcterms:modified>
</cp:coreProperties>
</file>